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4" w:space="1" w:color="000000"/>
        </w:pBdr>
        <w:bidi w:val="0"/>
        <w:jc w:val="left"/>
        <w:rPr/>
      </w:pPr>
      <w:bookmarkStart w:id="0" w:name="dp254953_8k.htm"/>
      <w:bookmarkStart w:id="1" w:name="ksdp254953_8k"/>
      <w:bookmarkEnd w:id="0"/>
      <w:bookmarkEnd w:id="1"/>
      <w:r>
        <w:rPr/>
        <w:t> </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1014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4"/>
        </w:rPr>
        <w:t>October 14, 2026</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bookmarkStart w:id="4" w:name="xdx_90A_edei--EntityRegistrantName_c2026"/>
      <w:bookmarkEnd w:id="4"/>
      <w:r>
        <w:rPr>
          <w:rFonts w:ascii="Times New Roman;Times;Serif" w:hAnsi="Times New Roman;Times;Serif"/>
          <w:b/>
          <w:i w:val="false"/>
          <w:caps w:val="false"/>
          <w:smallCaps w:val="false"/>
          <w:sz w:val="40"/>
        </w:rPr>
        <w:t>Rent the Runway,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3770"/>
        <w:gridCol w:w="2300"/>
        <w:gridCol w:w="2885"/>
      </w:tblGrid>
      <w:tr>
        <w:trPr/>
        <w:tc>
          <w:tcPr>
            <w:tcW w:w="3770" w:type="dxa"/>
            <w:tcBorders/>
            <w:vAlign w:val="center"/>
          </w:tcPr>
          <w:p>
            <w:pPr>
              <w:pStyle w:val="TableContents"/>
              <w:bidi w:val="0"/>
              <w:spacing w:before="0" w:after="283"/>
              <w:ind w:left="0" w:right="0" w:hanging="0"/>
              <w:jc w:val="center"/>
              <w:rPr>
                <w:b/>
                <w:sz w:val="20"/>
              </w:rPr>
            </w:pPr>
            <w:bookmarkStart w:id="5" w:name="xdx_90D_edei--EntityIncorporationStateCo"/>
            <w:bookmarkEnd w:id="5"/>
            <w:r>
              <w:rPr>
                <w:b/>
                <w:sz w:val="20"/>
              </w:rPr>
              <w:t>Delaware</w:t>
            </w:r>
          </w:p>
        </w:tc>
        <w:tc>
          <w:tcPr>
            <w:tcW w:w="2300" w:type="dxa"/>
            <w:tcBorders/>
            <w:vAlign w:val="center"/>
          </w:tcPr>
          <w:p>
            <w:pPr>
              <w:pStyle w:val="TableContents"/>
              <w:bidi w:val="0"/>
              <w:spacing w:before="0" w:after="283"/>
              <w:ind w:left="0" w:right="0" w:hanging="0"/>
              <w:jc w:val="center"/>
              <w:rPr>
                <w:b/>
                <w:sz w:val="20"/>
              </w:rPr>
            </w:pPr>
            <w:bookmarkStart w:id="6" w:name="xdx_90A_edei--EntityFileNumber_c20261014"/>
            <w:bookmarkEnd w:id="6"/>
            <w:r>
              <w:rPr>
                <w:b/>
                <w:sz w:val="20"/>
              </w:rPr>
              <w:t>001-40958</w:t>
            </w:r>
          </w:p>
        </w:tc>
        <w:tc>
          <w:tcPr>
            <w:tcW w:w="2885" w:type="dxa"/>
            <w:tcBorders/>
            <w:vAlign w:val="center"/>
          </w:tcPr>
          <w:p>
            <w:pPr>
              <w:pStyle w:val="TableContents"/>
              <w:bidi w:val="0"/>
              <w:spacing w:before="0" w:after="283"/>
              <w:ind w:left="0" w:right="0" w:hanging="0"/>
              <w:jc w:val="center"/>
              <w:rPr>
                <w:b/>
                <w:sz w:val="20"/>
              </w:rPr>
            </w:pPr>
            <w:bookmarkStart w:id="7" w:name="xdx_904_edei--EntityTaxIdentificationNum"/>
            <w:bookmarkEnd w:id="7"/>
            <w:r>
              <w:rPr>
                <w:b/>
                <w:sz w:val="20"/>
              </w:rPr>
              <w:t>80-0376379</w:t>
            </w:r>
          </w:p>
        </w:tc>
      </w:tr>
      <w:tr>
        <w:trPr/>
        <w:tc>
          <w:tcPr>
            <w:tcW w:w="3770" w:type="dxa"/>
            <w:tcBorders/>
            <w:vAlign w:val="center"/>
          </w:tcPr>
          <w:p>
            <w:pPr>
              <w:pStyle w:val="TableContents"/>
              <w:bidi w:val="0"/>
              <w:spacing w:before="0" w:after="283"/>
              <w:ind w:left="0" w:right="0" w:hanging="0"/>
              <w:jc w:val="center"/>
              <w:rPr>
                <w:b/>
                <w:sz w:val="20"/>
              </w:rPr>
            </w:pPr>
            <w:r>
              <w:rPr>
                <w:b/>
                <w:sz w:val="20"/>
              </w:rPr>
              <w:t>(State or other jurisdiction of incorporation)</w:t>
            </w:r>
          </w:p>
        </w:tc>
        <w:tc>
          <w:tcPr>
            <w:tcW w:w="2300" w:type="dxa"/>
            <w:tcBorders/>
            <w:vAlign w:val="center"/>
          </w:tcPr>
          <w:p>
            <w:pPr>
              <w:pStyle w:val="TableContents"/>
              <w:bidi w:val="0"/>
              <w:spacing w:before="0" w:after="283"/>
              <w:ind w:left="0" w:right="0" w:hanging="0"/>
              <w:jc w:val="center"/>
              <w:rPr>
                <w:b/>
                <w:sz w:val="20"/>
              </w:rPr>
            </w:pPr>
            <w:r>
              <w:rPr>
                <w:b/>
                <w:sz w:val="20"/>
              </w:rPr>
              <w:t>(Commission File Number)</w:t>
            </w:r>
          </w:p>
        </w:tc>
        <w:tc>
          <w:tcPr>
            <w:tcW w:w="2885" w:type="dxa"/>
            <w:tcBorders/>
            <w:vAlign w:val="center"/>
          </w:tcPr>
          <w:p>
            <w:pPr>
              <w:pStyle w:val="TableContents"/>
              <w:bidi w:val="0"/>
              <w:spacing w:before="0" w:after="283"/>
              <w:jc w:val="center"/>
              <w:rPr>
                <w:b/>
                <w:sz w:val="20"/>
              </w:rPr>
            </w:pPr>
            <w:r>
              <w:rPr>
                <w:b/>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Rent the Runway,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4_edei--EntityAddressAddressLine2_"/>
      <w:bookmarkEnd w:id="9"/>
      <w:r>
        <w:rPr>
          <w:rFonts w:ascii="Times New Roman;Times;Serif" w:hAnsi="Times New Roman;Times;Serif"/>
          <w:b/>
          <w:i w:val="false"/>
          <w:caps w:val="false"/>
          <w:smallCaps w:val="false"/>
          <w:sz w:val="20"/>
        </w:rPr>
        <w:t>10 Jay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Brooklyn, </w:t>
      </w:r>
      <w:bookmarkStart w:id="11" w:name="xdx_905_edei--EntityAddressStateOrProvin"/>
      <w:bookmarkEnd w:id="11"/>
      <w:r>
        <w:rPr>
          <w:rFonts w:ascii="Times New Roman;Times;Serif" w:hAnsi="Times New Roman;Times;Serif"/>
          <w:b/>
          <w:i w:val="false"/>
          <w:caps w:val="false"/>
          <w:smallCaps w:val="false"/>
          <w:sz w:val="20"/>
        </w:rPr>
        <w:t xml:space="preserve">New York </w:t>
      </w:r>
      <w:bookmarkStart w:id="12" w:name="xdx_900_edei--EntityAddressPostalZipCode"/>
      <w:bookmarkEnd w:id="12"/>
      <w:r>
        <w:rPr>
          <w:rFonts w:ascii="Times New Roman;Times;Serif" w:hAnsi="Times New Roman;Times;Serif"/>
          <w:b/>
          <w:i w:val="false"/>
          <w:caps w:val="false"/>
          <w:smallCaps w:val="false"/>
          <w:sz w:val="20"/>
        </w:rPr>
        <w:t>11201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1014__20"/>
      <w:bookmarkEnd w:id="13"/>
      <w:r>
        <w:rPr>
          <w:rFonts w:ascii="Times New Roman;Times;Serif" w:hAnsi="Times New Roman;Times;Serif"/>
          <w:b/>
          <w:i w:val="false"/>
          <w:caps w:val="false"/>
          <w:smallCaps w:val="false"/>
          <w:sz w:val="20"/>
        </w:rPr>
        <w:t xml:space="preserve">212) </w:t>
      </w:r>
      <w:bookmarkStart w:id="14" w:name="xdx_90C_edei--LocalPhoneNumber_c20261014"/>
      <w:bookmarkEnd w:id="14"/>
      <w:r>
        <w:rPr>
          <w:rFonts w:ascii="Times New Roman;Times;Serif" w:hAnsi="Times New Roman;Times;Serif"/>
          <w:b/>
          <w:i w:val="false"/>
          <w:caps w:val="false"/>
          <w:smallCaps w:val="false"/>
          <w:sz w:val="20"/>
        </w:rPr>
        <w:t>524-6860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SolicitingMaterial_c202610"/>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0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B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9420" w:type="dxa"/>
        <w:jc w:val="left"/>
        <w:tblInd w:w="0" w:type="dxa"/>
        <w:tblLayout w:type="fixed"/>
        <w:tblCellMar>
          <w:top w:w="0" w:type="dxa"/>
          <w:left w:w="0" w:type="dxa"/>
          <w:bottom w:w="28" w:type="dxa"/>
          <w:right w:w="0" w:type="dxa"/>
        </w:tblCellMar>
      </w:tblPr>
      <w:tblGrid>
        <w:gridCol w:w="4175"/>
        <w:gridCol w:w="60"/>
        <w:gridCol w:w="1415"/>
        <w:gridCol w:w="60"/>
        <w:gridCol w:w="3710"/>
      </w:tblGrid>
      <w:tr>
        <w:trPr/>
        <w:tc>
          <w:tcPr>
            <w:tcW w:w="4175" w:type="dxa"/>
            <w:tcBorders>
              <w:bottom w:val="single" w:sz="8" w:space="0" w:color="000000"/>
            </w:tcBorders>
            <w:shd w:fill="FEFEFE" w:val="clear"/>
            <w:vAlign w:val="center"/>
          </w:tcPr>
          <w:p>
            <w:pPr>
              <w:pStyle w:val="TableContents"/>
              <w:bidi w:val="0"/>
              <w:spacing w:before="0" w:after="283"/>
              <w:jc w:val="center"/>
              <w:rPr>
                <w:b/>
                <w:sz w:val="20"/>
              </w:rPr>
            </w:pPr>
            <w:r>
              <w:rPr>
                <w:b/>
                <w:sz w:val="20"/>
              </w:rPr>
              <w:t>Title of each class</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1415" w:type="dxa"/>
            <w:tcBorders>
              <w:bottom w:val="single" w:sz="8" w:space="0" w:color="000000"/>
            </w:tcBorders>
            <w:shd w:fill="FEFEFE" w:val="clear"/>
            <w:vAlign w:val="center"/>
          </w:tcPr>
          <w:p>
            <w:pPr>
              <w:pStyle w:val="TableContents"/>
              <w:bidi w:val="0"/>
              <w:spacing w:before="0" w:after="283"/>
              <w:jc w:val="center"/>
              <w:rPr>
                <w:b/>
                <w:sz w:val="20"/>
              </w:rPr>
            </w:pPr>
            <w:r>
              <w:rPr>
                <w:b/>
                <w:sz w:val="20"/>
              </w:rPr>
              <w:t>Trading Symbol</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shd w:fill="FEFEFE" w:val="clear"/>
            <w:vAlign w:val="center"/>
          </w:tcPr>
          <w:p>
            <w:pPr>
              <w:pStyle w:val="TableContents"/>
              <w:bidi w:val="0"/>
              <w:spacing w:before="0" w:after="283"/>
              <w:jc w:val="center"/>
              <w:rPr>
                <w:b/>
                <w:sz w:val="20"/>
              </w:rPr>
            </w:pPr>
            <w:r>
              <w:rPr>
                <w:b/>
                <w:sz w:val="20"/>
              </w:rPr>
              <w:t>Name of each exchange on which registered</w:t>
            </w:r>
          </w:p>
        </w:tc>
      </w:tr>
      <w:tr>
        <w:trPr/>
        <w:tc>
          <w:tcPr>
            <w:tcW w:w="4175" w:type="dxa"/>
            <w:tcBorders/>
            <w:shd w:fill="FEFEFE" w:val="clear"/>
            <w:tcMar>
              <w:bottom w:w="0" w:type="dxa"/>
            </w:tcMar>
            <w:vAlign w:val="center"/>
          </w:tcPr>
          <w:p>
            <w:pPr>
              <w:pStyle w:val="TableContents"/>
              <w:bidi w:val="0"/>
              <w:spacing w:before="0" w:after="283"/>
              <w:jc w:val="center"/>
              <w:rPr>
                <w:sz w:val="20"/>
              </w:rPr>
            </w:pPr>
            <w:bookmarkStart w:id="19" w:name="xdx_909_edei--Security12bTitle_c20261014"/>
            <w:bookmarkEnd w:id="19"/>
            <w:r>
              <w:rPr>
                <w:sz w:val="20"/>
              </w:rPr>
              <w:t>Class A Common Stock, $0.001 par value per share</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1415" w:type="dxa"/>
            <w:tcBorders/>
            <w:shd w:fill="FEFEFE" w:val="clear"/>
            <w:tcMar>
              <w:bottom w:w="0" w:type="dxa"/>
            </w:tcMar>
            <w:vAlign w:val="center"/>
          </w:tcPr>
          <w:p>
            <w:pPr>
              <w:pStyle w:val="TableContents"/>
              <w:bidi w:val="0"/>
              <w:spacing w:before="0" w:after="283"/>
              <w:jc w:val="center"/>
              <w:rPr>
                <w:sz w:val="20"/>
              </w:rPr>
            </w:pPr>
            <w:bookmarkStart w:id="20" w:name="xdx_902_edei--TradingSymbol_c20261014__2"/>
            <w:bookmarkEnd w:id="20"/>
            <w:r>
              <w:rPr>
                <w:sz w:val="20"/>
              </w:rPr>
              <w:t>RENT</w:t>
            </w:r>
          </w:p>
        </w:tc>
        <w:tc>
          <w:tcPr>
            <w:tcW w:w="60" w:type="dxa"/>
            <w:tcBorders/>
            <w:shd w:fill="FEFEFE" w:val="clear"/>
            <w:tcMar>
              <w:bottom w:w="0" w:type="dxa"/>
            </w:tcMar>
            <w:vAlign w:val="center"/>
          </w:tcPr>
          <w:p>
            <w:pPr>
              <w:pStyle w:val="TableContents"/>
              <w:bidi w:val="0"/>
              <w:spacing w:before="0" w:after="283"/>
              <w:jc w:val="center"/>
              <w:rPr/>
            </w:pPr>
            <w:r>
              <w:rPr/>
              <w:t> </w:t>
            </w:r>
          </w:p>
        </w:tc>
        <w:tc>
          <w:tcPr>
            <w:tcW w:w="3710" w:type="dxa"/>
            <w:tcBorders/>
            <w:shd w:fill="FEFEFE" w:val="clear"/>
            <w:tcMar>
              <w:bottom w:w="0" w:type="dxa"/>
            </w:tcMar>
            <w:vAlign w:val="center"/>
          </w:tcPr>
          <w:p>
            <w:pPr>
              <w:pStyle w:val="TableContents"/>
              <w:bidi w:val="0"/>
              <w:spacing w:before="0" w:after="283"/>
              <w:jc w:val="center"/>
              <w:rPr>
                <w:sz w:val="20"/>
              </w:rPr>
            </w:pPr>
            <w:bookmarkStart w:id="21" w:name="xdx_90B_edei--SecurityExchangeName_c2026"/>
            <w:bookmarkEnd w:id="21"/>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9_edei--EntityExTransitionPeriod_c"/>
      <w:bookmarkEnd w:id="23"/>
      <w:r>
        <w:rPr>
          <w:rFonts w:ascii="Times New Roman;Times;Serif" w:hAnsi="Times New Roman;Times;Serif"/>
          <w:b w:val="false"/>
          <w:i w:val="false"/>
          <w:caps w:val="false"/>
          <w:smallCaps w:val="false"/>
          <w:sz w:val="20"/>
        </w:rPr>
        <w:t>☐</w:t>
      </w:r>
    </w:p>
    <w:p>
      <w:pPr>
        <w:pStyle w:val="TextBody"/>
        <w:bidi w:val="0"/>
        <w:ind w:left="0" w:right="0" w:hanging="0"/>
        <w:jc w:val="left"/>
        <w:rPr/>
      </w:pPr>
      <w:r>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5:00 p.m., Eastern Time, on October 14, 2026 (the “Expiration Date”), the subscription period for the Company’s previously announced $15,000,000 rights offering (the “Rights Offering”) expired. Rights that were not exercised by the Expiration Date have expired and are no longer exercisable.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3990" w:type="dxa"/>
        <w:jc w:val="left"/>
        <w:tblInd w:w="0" w:type="dxa"/>
        <w:tblLayout w:type="fixed"/>
        <w:tblCellMar>
          <w:top w:w="0" w:type="dxa"/>
          <w:left w:w="0" w:type="dxa"/>
          <w:bottom w:w="0" w:type="dxa"/>
          <w:right w:w="0" w:type="dxa"/>
        </w:tblCellMar>
      </w:tblPr>
      <w:tblGrid>
        <w:gridCol w:w="75"/>
        <w:gridCol w:w="320"/>
        <w:gridCol w:w="545"/>
        <w:gridCol w:w="3050"/>
      </w:tblGrid>
      <w:tr>
        <w:trPr/>
        <w:tc>
          <w:tcPr>
            <w:tcW w:w="75"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b/>
                <w:sz w:val="20"/>
              </w:rPr>
            </w:pPr>
            <w:r>
              <w:rPr>
                <w:b/>
                <w:sz w:val="20"/>
              </w:rPr>
              <w:t>RENT THE RUNWAY, INC.</w:t>
            </w:r>
          </w:p>
        </w:tc>
      </w:tr>
      <w:tr>
        <w:trPr/>
        <w:tc>
          <w:tcPr>
            <w:tcW w:w="75"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59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Cara Schembri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050" w:type="dxa"/>
            <w:tcBorders/>
            <w:vAlign w:val="center"/>
          </w:tcPr>
          <w:p>
            <w:pPr>
              <w:pStyle w:val="TableContents"/>
              <w:bidi w:val="0"/>
              <w:spacing w:before="0" w:after="283"/>
              <w:jc w:val="left"/>
              <w:rPr>
                <w:sz w:val="20"/>
              </w:rPr>
            </w:pPr>
            <w:r>
              <w:rPr>
                <w:sz w:val="20"/>
              </w:rPr>
              <w:t>Cara Schembri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050" w:type="dxa"/>
            <w:tcBorders/>
            <w:vAlign w:val="center"/>
          </w:tcPr>
          <w:p>
            <w:pPr>
              <w:pStyle w:val="TableContents"/>
              <w:bidi w:val="0"/>
              <w:spacing w:before="0" w:after="283"/>
              <w:jc w:val="left"/>
              <w:rPr>
                <w:sz w:val="20"/>
              </w:rPr>
            </w:pPr>
            <w:r>
              <w:rPr>
                <w:sz w:val="20"/>
              </w:rPr>
              <w:t>Chief Legal &amp; Administrative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392</Words>
  <Characters>2162</Characters>
  <CharactersWithSpaces>2546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