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90625894.xml.htm"/>
      <w:bookmarkStart w:id="1" w:name="kswkform4_1790625894"/>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Fonseca Dhiren R.</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RENT THE RUNWAY,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10 JAY ST</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BROOKLYN</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NY</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11201</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Rent the Runway, Inc.</w:t>
              </w:r>
            </w:hyperlink>
            <w:r>
              <w:rPr/>
              <w:t xml:space="preserve"> [ </w:t>
            </w:r>
            <w:r>
              <w:rPr>
                <w:rFonts w:ascii="Times;serif" w:hAnsi="Times;serif"/>
                <w:color w:val="0000FF"/>
                <w:sz w:val="24"/>
                <w:shd w:fill="FFFFFF" w:val="clear"/>
              </w:rPr>
              <w:t>RENT</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09/24/2026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295"/>
        <w:gridCol w:w="900"/>
        <w:gridCol w:w="771"/>
        <w:gridCol w:w="598"/>
        <w:gridCol w:w="345"/>
        <w:gridCol w:w="921"/>
        <w:gridCol w:w="446"/>
        <w:gridCol w:w="879"/>
        <w:gridCol w:w="1147"/>
        <w:gridCol w:w="986"/>
        <w:gridCol w:w="917"/>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29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3"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246"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4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8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1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29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0"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2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4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87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47"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8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17"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29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0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09/24/2026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4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62,000</w:t>
            </w:r>
          </w:p>
        </w:tc>
        <w:tc>
          <w:tcPr>
            <w:tcW w:w="44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87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1.6962</w:t>
            </w:r>
            <w:r>
              <w:rPr>
                <w:rFonts w:ascii="Times;serif" w:hAnsi="Times;serif"/>
                <w:color w:val="008000"/>
                <w:position w:val="7"/>
                <w:sz w:val="16"/>
                <w:sz w:val="20"/>
                <w:shd w:fill="FFFFFF" w:val="clear"/>
              </w:rPr>
              <w:t>(1)</w:t>
            </w:r>
          </w:p>
        </w:tc>
        <w:tc>
          <w:tcPr>
            <w:tcW w:w="114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13,000</w:t>
            </w:r>
          </w:p>
        </w:tc>
        <w:tc>
          <w:tcPr>
            <w:tcW w:w="98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1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29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0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09/25/2026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4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13,000</w:t>
            </w:r>
          </w:p>
        </w:tc>
        <w:tc>
          <w:tcPr>
            <w:tcW w:w="44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87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1.6986</w:t>
            </w:r>
            <w:r>
              <w:rPr>
                <w:rFonts w:ascii="Times;serif" w:hAnsi="Times;serif"/>
                <w:color w:val="008000"/>
                <w:position w:val="7"/>
                <w:sz w:val="16"/>
                <w:sz w:val="20"/>
                <w:shd w:fill="FFFFFF" w:val="clear"/>
              </w:rPr>
              <w:t>(2)</w:t>
            </w:r>
          </w:p>
        </w:tc>
        <w:tc>
          <w:tcPr>
            <w:tcW w:w="114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w:t>
            </w:r>
          </w:p>
        </w:tc>
        <w:tc>
          <w:tcPr>
            <w:tcW w:w="98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1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price reported in Column 4 is a weighted average price. These shares were sold in multiple transactions at prices ranging from $1.6600 to $1.8008, inclusive. The Reporting Person undertakes to provide to the Issuer, any security holder of the Issuer, or the staff of the Securities and Exchange Commission, upon request, full information regarding the number of shares sold at each separate price within the ranges set forth in this footnote.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 price reported in Column 4 is a weighted average price. These shares were sold in multiple transactions at prices ranging from $1.6501 to $1.7500, inclusive. The Reporting Person undertakes to provide to the Issuer, any security holder of the Issuer, or the staff of the Securities and Exchange Commission, upon request, full information regarding the number of shares sold at each separate price within the ranges set forth in this footnote.</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4"/>
        <w:gridCol w:w="2040"/>
        <w:gridCol w:w="2041"/>
      </w:tblGrid>
      <w:tr>
        <w:trPr/>
        <w:tc>
          <w:tcPr>
            <w:tcW w:w="6124" w:type="dxa"/>
            <w:tcBorders/>
            <w:vAlign w:val="center"/>
          </w:tcPr>
          <w:p>
            <w:pPr>
              <w:pStyle w:val="TableContents"/>
              <w:bidi w:val="0"/>
              <w:spacing w:before="0" w:after="283"/>
              <w:jc w:val="left"/>
              <w:rPr>
                <w:sz w:val="4"/>
                <w:szCs w:val="4"/>
              </w:rPr>
            </w:pPr>
            <w:r>
              <w:rPr>
                <w:sz w:val="4"/>
                <w:szCs w:val="4"/>
              </w:rPr>
            </w:r>
          </w:p>
        </w:tc>
        <w:tc>
          <w:tcPr>
            <w:tcW w:w="2040"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Cara Schembri as Attorney-in-fact for Dhiren Fonseca</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09/28/2026</w:t>
            </w:r>
          </w:p>
        </w:tc>
      </w:tr>
      <w:tr>
        <w:trPr/>
        <w:tc>
          <w:tcPr>
            <w:tcW w:w="6124" w:type="dxa"/>
            <w:tcBorders/>
            <w:vAlign w:val="center"/>
          </w:tcPr>
          <w:p>
            <w:pPr>
              <w:pStyle w:val="TableContents"/>
              <w:bidi w:val="0"/>
              <w:spacing w:before="0" w:after="283"/>
              <w:jc w:val="left"/>
              <w:rPr>
                <w:sz w:val="4"/>
                <w:szCs w:val="4"/>
              </w:rPr>
            </w:pPr>
            <w:r>
              <w:rPr>
                <w:sz w:val="4"/>
                <w:szCs w:val="4"/>
              </w:rPr>
            </w:r>
          </w:p>
        </w:tc>
        <w:tc>
          <w:tcPr>
            <w:tcW w:w="204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460261" TargetMode="External"/><Relationship Id="rId5" Type="http://schemas.openxmlformats.org/officeDocument/2006/relationships/hyperlink" Target="http://www.sec.gov/cgi-bin/browse-edgar?action=getcompany&amp;CIK=0001468327"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729</Words>
  <Characters>3897</Characters>
  <CharactersWithSpaces>4549</CharactersWithSpaces>
  <Paragraphs>105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